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F1356" w14:textId="77777777" w:rsidR="00B5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B9F137B" wp14:editId="4B9F137C">
            <wp:extent cx="676275" cy="628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000000"/>
        </w:rPr>
        <w:t xml:space="preserve">FORMATO DE PLANIFICACIÓN </w:t>
      </w:r>
    </w:p>
    <w:p w14:paraId="4B9F1357" w14:textId="77777777" w:rsidR="00B5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7" w:line="240" w:lineRule="auto"/>
        <w:ind w:left="24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Nombres estudiantes PSP: Magdalena Bustos, Andrea Esparza. </w:t>
      </w:r>
    </w:p>
    <w:p w14:paraId="4B9F1358" w14:textId="77777777" w:rsidR="00B5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3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Profesor: José Gutiérrez. </w:t>
      </w:r>
    </w:p>
    <w:p w14:paraId="4B9F1359" w14:textId="77777777" w:rsidR="00B5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9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Asignatura: Diseño de recursos informáticos.  </w:t>
      </w:r>
    </w:p>
    <w:p w14:paraId="4B9F135A" w14:textId="77777777" w:rsidR="00B5434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7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Sección: 1 </w:t>
      </w:r>
    </w:p>
    <w:tbl>
      <w:tblPr>
        <w:tblStyle w:val="a"/>
        <w:tblW w:w="883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6"/>
        <w:gridCol w:w="6564"/>
      </w:tblGrid>
      <w:tr w:rsidR="00B54341" w14:paraId="4B9F135D" w14:textId="77777777">
        <w:trPr>
          <w:trHeight w:val="547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5B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Área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5C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Matemáticas.</w:t>
            </w:r>
          </w:p>
        </w:tc>
      </w:tr>
      <w:tr w:rsidR="00B54341" w14:paraId="4B9F1360" w14:textId="77777777">
        <w:trPr>
          <w:trHeight w:val="552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5E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Asignatura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5F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Resolución de Problemas. </w:t>
            </w:r>
          </w:p>
        </w:tc>
      </w:tr>
      <w:tr w:rsidR="00B54341" w14:paraId="4B9F1363" w14:textId="77777777">
        <w:trPr>
          <w:trHeight w:val="547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1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Nivel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2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Séptimo básico. </w:t>
            </w:r>
          </w:p>
        </w:tc>
      </w:tr>
      <w:tr w:rsidR="00B54341" w14:paraId="4B9F1366" w14:textId="77777777">
        <w:trPr>
          <w:trHeight w:val="1627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4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Objetivo general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5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 w:right="136" w:hanging="3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Valorar la capacidad de resolver problemas matemáticos, a través de un cuestionario virtual con 7 preguntas,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donde  el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estudiante podrá analizar, resolver y comprender los  procedimientos numéricos, operacionales, geométricos,  de medida y estadística.</w:t>
            </w:r>
          </w:p>
        </w:tc>
      </w:tr>
      <w:tr w:rsidR="00B54341" w14:paraId="4B9F136C" w14:textId="77777777">
        <w:trPr>
          <w:trHeight w:val="2438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7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Objetivos  </w:t>
            </w:r>
          </w:p>
          <w:p w14:paraId="4B9F1368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24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específicos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9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7" w:lineRule="auto"/>
              <w:ind w:left="121" w:right="523" w:firstLine="8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. Resolver problemas utilizando estrategias de ensayo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y  error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sistemático.  </w:t>
            </w:r>
          </w:p>
          <w:p w14:paraId="4B9F136A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3" w:lineRule="auto"/>
              <w:ind w:left="127" w:right="1337" w:firstLine="64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Explicar y fundamentar soluciones propias y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los  procedimientos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utilizados dando ejemplos. </w:t>
            </w:r>
          </w:p>
          <w:p w14:paraId="4B9F136B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124" w:right="55" w:firstLine="5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. Realizar simulación, comparar diferentes vías de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solución  para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fomentar el pensamiento reflexivo, crítico y creativo. . Potenciar la comprensión, memorización y explicación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de  las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operaciones.</w:t>
            </w:r>
          </w:p>
        </w:tc>
      </w:tr>
      <w:tr w:rsidR="00B54341" w14:paraId="4B9F1370" w14:textId="77777777">
        <w:trPr>
          <w:trHeight w:val="2170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D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Actividad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6E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“Resolución de problemas”  </w:t>
            </w:r>
          </w:p>
          <w:p w14:paraId="4B9F136F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4" w:line="243" w:lineRule="auto"/>
              <w:ind w:left="121" w:right="323" w:firstLine="8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En los primeros 20 minutos de la clase se hará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una  retroalimentación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>, con ejercicios similares a la actividad para despejar dudas, luego tendrán 25 minutos para  realizar la actividad de forma virtual y podrán ocupar un  cuaderno para resolver los ejercicios.</w:t>
            </w:r>
          </w:p>
        </w:tc>
      </w:tr>
      <w:tr w:rsidR="00B54341" w14:paraId="4B9F1373" w14:textId="77777777">
        <w:trPr>
          <w:trHeight w:val="547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71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lastRenderedPageBreak/>
              <w:t xml:space="preserve">Duración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72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45 minutos. </w:t>
            </w:r>
          </w:p>
        </w:tc>
      </w:tr>
      <w:tr w:rsidR="00B54341" w14:paraId="4B9F1376" w14:textId="77777777">
        <w:trPr>
          <w:trHeight w:val="551"/>
        </w:trPr>
        <w:tc>
          <w:tcPr>
            <w:tcW w:w="2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74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Evaluación </w:t>
            </w:r>
          </w:p>
        </w:tc>
        <w:tc>
          <w:tcPr>
            <w:tcW w:w="6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1375" w14:textId="77777777" w:rsidR="00B543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Lista de </w:t>
            </w:r>
            <w:r>
              <w:rPr>
                <w:rFonts w:ascii="Century Gothic" w:eastAsia="Century Gothic" w:hAnsi="Century Gothic" w:cs="Century Gothic"/>
              </w:rPr>
              <w:t>cotejo</w:t>
            </w:r>
            <w:r>
              <w:rPr>
                <w:rFonts w:ascii="Century Gothic" w:eastAsia="Century Gothic" w:hAnsi="Century Gothic" w:cs="Century Gothic"/>
                <w:color w:val="000000"/>
              </w:rPr>
              <w:t>.</w:t>
            </w:r>
          </w:p>
        </w:tc>
      </w:tr>
    </w:tbl>
    <w:p w14:paraId="4B9F1377" w14:textId="77777777" w:rsidR="00B54341" w:rsidRDefault="00000000">
      <w:pPr>
        <w:widowControl w:val="0"/>
        <w:spacing w:line="240" w:lineRule="auto"/>
        <w:ind w:left="21"/>
        <w:rPr>
          <w:rFonts w:ascii="Century Gothic" w:eastAsia="Century Gothic" w:hAnsi="Century Gothic" w:cs="Century Gothic"/>
          <w:color w:val="0563C1"/>
          <w:u w:val="single"/>
        </w:rPr>
      </w:pPr>
      <w:r>
        <w:rPr>
          <w:rFonts w:ascii="Century Gothic" w:eastAsia="Century Gothic" w:hAnsi="Century Gothic" w:cs="Century Gothic"/>
          <w:color w:val="0563C1"/>
          <w:u w:val="single"/>
        </w:rPr>
        <w:t>https://wordwall.net/play/71861/516/240</w:t>
      </w:r>
    </w:p>
    <w:p w14:paraId="4B9F1378" w14:textId="77777777" w:rsidR="00B54341" w:rsidRDefault="00B543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563C1"/>
          <w:u w:val="single"/>
        </w:rPr>
      </w:pPr>
    </w:p>
    <w:p w14:paraId="4B9F1379" w14:textId="77777777" w:rsidR="00B54341" w:rsidRDefault="00B5434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9F137A" w14:textId="77777777" w:rsidR="00B54341" w:rsidRDefault="00B543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/>
        <w:rPr>
          <w:rFonts w:ascii="Century Gothic" w:eastAsia="Century Gothic" w:hAnsi="Century Gothic" w:cs="Century Gothic"/>
          <w:color w:val="0563C1"/>
          <w:u w:val="single"/>
        </w:rPr>
      </w:pPr>
    </w:p>
    <w:sectPr w:rsidR="00B54341">
      <w:pgSz w:w="12240" w:h="15840"/>
      <w:pgMar w:top="705" w:right="1709" w:bottom="1896" w:left="169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E30253C-2958-4F1C-B430-4ADDF5430FFA}"/>
    <w:embedItalic r:id="rId2" w:fontKey="{23390B2E-4FF1-4887-854D-CF9BD4F221C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3A0968A-47E1-43F0-8279-5BB678216CEA}"/>
    <w:embedBold r:id="rId4" w:fontKey="{A4E5ADBD-A4C9-4161-B978-D719E51FC5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E90A4E-9FC7-4172-9259-67B3B9EBE8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893C49-8285-4ABC-A687-AD160E9D28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341"/>
    <w:rsid w:val="00070E7D"/>
    <w:rsid w:val="00A42F39"/>
    <w:rsid w:val="00B5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1356"/>
  <w15:docId w15:val="{21FF3F78-10B6-463B-A679-0550819E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esparza</cp:lastModifiedBy>
  <cp:revision>2</cp:revision>
  <dcterms:created xsi:type="dcterms:W3CDTF">2024-06-03T02:27:00Z</dcterms:created>
  <dcterms:modified xsi:type="dcterms:W3CDTF">2024-06-03T02:28:00Z</dcterms:modified>
</cp:coreProperties>
</file>