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EFA1B" w14:textId="77777777" w:rsidR="00AC4634" w:rsidRDefault="009B4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285EFA40" wp14:editId="285EFA41">
            <wp:extent cx="676275" cy="628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EFA1C" w14:textId="77777777" w:rsidR="00AC4634" w:rsidRDefault="009B41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33"/>
        <w:jc w:val="right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FORMATO PLANIFICACIÓN </w:t>
      </w:r>
    </w:p>
    <w:p w14:paraId="285EFA1D" w14:textId="77777777" w:rsidR="00AC4634" w:rsidRDefault="009B41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1" w:line="453" w:lineRule="auto"/>
        <w:ind w:left="16" w:right="883" w:firstLine="14"/>
        <w:rPr>
          <w:rFonts w:ascii="Century Gothic" w:eastAsia="Century Gothic" w:hAnsi="Century Gothic" w:cs="Century Gothic"/>
          <w:color w:val="000000"/>
        </w:rPr>
      </w:pPr>
      <w:proofErr w:type="gramStart"/>
      <w:r>
        <w:rPr>
          <w:rFonts w:ascii="Century Gothic" w:eastAsia="Century Gothic" w:hAnsi="Century Gothic" w:cs="Century Gothic"/>
          <w:color w:val="000000"/>
        </w:rPr>
        <w:t>Nombre estudiantes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PSP: Andrea Alegría Sepúlveda</w:t>
      </w:r>
      <w:r>
        <w:rPr>
          <w:rFonts w:ascii="Century Gothic" w:eastAsia="Century Gothic" w:hAnsi="Century Gothic" w:cs="Century Gothic"/>
        </w:rPr>
        <w:t xml:space="preserve">, Andrea Esparza Ruíz y </w:t>
      </w:r>
      <w:r>
        <w:rPr>
          <w:rFonts w:ascii="Century Gothic" w:eastAsia="Century Gothic" w:hAnsi="Century Gothic" w:cs="Century Gothic"/>
          <w:color w:val="000000"/>
        </w:rPr>
        <w:t xml:space="preserve">Marcela Silva Núñez. Asignatura: Diseño de Recursos Tecnológicos. Sección: 1. </w:t>
      </w:r>
    </w:p>
    <w:tbl>
      <w:tblPr>
        <w:tblStyle w:val="a"/>
        <w:tblW w:w="88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0"/>
        <w:gridCol w:w="6560"/>
      </w:tblGrid>
      <w:tr w:rsidR="00AC4634" w14:paraId="285EFA20" w14:textId="77777777">
        <w:trPr>
          <w:trHeight w:val="520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1E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Área 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1F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>
              <w:t>Comprensión Lectora.</w:t>
            </w:r>
          </w:p>
        </w:tc>
      </w:tr>
      <w:tr w:rsidR="00AC4634" w14:paraId="285EFA23" w14:textId="77777777">
        <w:trPr>
          <w:trHeight w:val="520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1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Asignatura 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2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>
              <w:t>Lenguaje y Comunicación</w:t>
            </w:r>
            <w:r>
              <w:rPr>
                <w:color w:val="000000"/>
              </w:rPr>
              <w:t xml:space="preserve">. </w:t>
            </w:r>
            <w:r>
              <w:t>4t</w:t>
            </w:r>
            <w:r>
              <w:rPr>
                <w:color w:val="000000"/>
              </w:rPr>
              <w:t>o Básico.</w:t>
            </w:r>
          </w:p>
        </w:tc>
      </w:tr>
      <w:tr w:rsidR="00AC4634" w14:paraId="285EFA26" w14:textId="77777777">
        <w:trPr>
          <w:trHeight w:val="880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4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Objetivo general 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5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70"/>
              <w:jc w:val="both"/>
              <w:rPr>
                <w:color w:val="000000"/>
              </w:rPr>
            </w:pPr>
            <w:r>
              <w:t>Reconociendo el problema y la solución, en una narración de cuento, para comprender el texto.</w:t>
            </w:r>
          </w:p>
        </w:tc>
      </w:tr>
      <w:tr w:rsidR="00AC4634" w14:paraId="285EFA2C" w14:textId="77777777">
        <w:trPr>
          <w:trHeight w:val="1180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7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Objetivos </w:t>
            </w:r>
          </w:p>
          <w:p w14:paraId="285EFA28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125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específicos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9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Leer en conjunto el cuento Chorlitos en la Cabeza.</w:t>
            </w:r>
          </w:p>
          <w:p w14:paraId="285EFA2A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Reconocer el problema del cuento.</w:t>
            </w:r>
          </w:p>
          <w:p w14:paraId="285EFA2B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</w:rPr>
            </w:pPr>
            <w:r>
              <w:t>Encontrar la solución al problema del cuento.</w:t>
            </w:r>
          </w:p>
        </w:tc>
      </w:tr>
      <w:tr w:rsidR="00AC4634" w14:paraId="285EFA31" w14:textId="77777777">
        <w:trPr>
          <w:trHeight w:val="2325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D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Actividad 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2E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5" w:right="38"/>
              <w:jc w:val="both"/>
              <w:rPr>
                <w:color w:val="000000"/>
              </w:rPr>
            </w:pPr>
            <w:r>
              <w:rPr>
                <w:color w:val="000000"/>
              </w:rPr>
              <w:t>Inicio: Se invita al estu</w:t>
            </w:r>
            <w:r>
              <w:t>diante a leer en conjunto, el cuento "Chorlitos en la Cabeza", para evaluar la comprensión lectora.</w:t>
            </w:r>
          </w:p>
          <w:p w14:paraId="285EFA2F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128" w:right="41" w:firstLine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Desarrollo: </w:t>
            </w:r>
            <w:r>
              <w:t>El</w:t>
            </w:r>
            <w:r>
              <w:rPr>
                <w:color w:val="000000"/>
              </w:rPr>
              <w:t xml:space="preserve"> </w:t>
            </w:r>
            <w:r>
              <w:t>estudiante participa interactuando y observando la cápsula enviada del programa Obsproject.com., respondiendo las preguntas con alternativas que se exponen.</w:t>
            </w:r>
          </w:p>
          <w:p w14:paraId="285EFA30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129" w:right="46" w:firstLine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Final: Se </w:t>
            </w:r>
            <w:r>
              <w:t>solicita al estudiante que escriba o realice un dibujo en su cuaderno, de lo que comprendió del texto.</w:t>
            </w:r>
          </w:p>
        </w:tc>
      </w:tr>
      <w:tr w:rsidR="00AC4634" w14:paraId="285EFA35" w14:textId="77777777">
        <w:trPr>
          <w:trHeight w:val="585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32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Duración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33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5" w:right="38" w:firstLine="5"/>
              <w:jc w:val="both"/>
            </w:pPr>
            <w:r>
              <w:t>15 minutos.</w:t>
            </w:r>
          </w:p>
          <w:p w14:paraId="285EFA34" w14:textId="77777777" w:rsidR="00AC4634" w:rsidRDefault="00AC46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5" w:right="38" w:firstLine="5"/>
              <w:jc w:val="both"/>
              <w:rPr>
                <w:color w:val="000000"/>
              </w:rPr>
            </w:pPr>
          </w:p>
        </w:tc>
      </w:tr>
      <w:tr w:rsidR="00AC4634" w14:paraId="285EFA38" w14:textId="77777777">
        <w:trPr>
          <w:trHeight w:val="520"/>
        </w:trPr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36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Evaluación</w:t>
            </w:r>
          </w:p>
        </w:tc>
        <w:tc>
          <w:tcPr>
            <w:tcW w:w="6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FA37" w14:textId="77777777" w:rsidR="00AC4634" w:rsidRDefault="009B4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-316"/>
              <w:jc w:val="both"/>
            </w:pPr>
            <w:r>
              <w:t>Pauta de cotejo.</w:t>
            </w:r>
          </w:p>
        </w:tc>
      </w:tr>
    </w:tbl>
    <w:p w14:paraId="285EFA39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5EFA3A" w14:textId="77777777" w:rsidR="00AC4634" w:rsidRDefault="009B4119">
      <w:pPr>
        <w:widowControl w:val="0"/>
        <w:pBdr>
          <w:top w:val="nil"/>
          <w:left w:val="nil"/>
          <w:bottom w:val="nil"/>
          <w:right w:val="nil"/>
          <w:between w:val="nil"/>
        </w:pBdr>
      </w:pPr>
      <w:hyperlink r:id="rId5">
        <w:r>
          <w:rPr>
            <w:color w:val="1155CC"/>
            <w:u w:val="single"/>
          </w:rPr>
          <w:t>https://obsproject.com/es</w:t>
        </w:r>
      </w:hyperlink>
    </w:p>
    <w:p w14:paraId="285EFA3B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5EFA3C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5EFA3D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5EFA3E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5EFA3F" w14:textId="77777777" w:rsidR="00AC4634" w:rsidRDefault="00AC463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AC4634">
      <w:pgSz w:w="12240" w:h="15840"/>
      <w:pgMar w:top="738" w:right="1730" w:bottom="3741" w:left="16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5D7E47F-F4F8-4613-8739-06BDCFE06D03}"/>
    <w:embedItalic r:id="rId2" w:fontKey="{D09CF825-FF75-4B3C-A5FA-E3DBF5CF39C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0A8488A-8ED2-4BE8-A061-7174F049FF14}"/>
    <w:embedBold r:id="rId4" w:fontKey="{B27F88CB-7BC1-4773-BF54-F02FFAD599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C73462-F4A9-47D2-9B2B-B7905AA92C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2E76E2-8528-46BF-9A83-A6B659E65C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634"/>
    <w:rsid w:val="00070E7D"/>
    <w:rsid w:val="009B4119"/>
    <w:rsid w:val="00AC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EFA1B"/>
  <w15:docId w15:val="{21FF3F78-10B6-463B-A679-0550819E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bsproject.com/es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esparza</cp:lastModifiedBy>
  <cp:revision>2</cp:revision>
  <dcterms:created xsi:type="dcterms:W3CDTF">2024-06-03T02:29:00Z</dcterms:created>
  <dcterms:modified xsi:type="dcterms:W3CDTF">2024-06-03T02:29:00Z</dcterms:modified>
</cp:coreProperties>
</file>